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AF8F7" w14:textId="3E394C54" w:rsidR="0084243E" w:rsidRPr="00B55291" w:rsidRDefault="00510324" w:rsidP="00510324">
      <w:pPr>
        <w:spacing w:after="0" w:line="240" w:lineRule="auto"/>
        <w:jc w:val="center"/>
        <w:rPr>
          <w:rFonts w:ascii="Arial Narrow" w:hAnsi="Arial Narrow"/>
        </w:rPr>
      </w:pPr>
      <w:r w:rsidRPr="00B55291">
        <w:rPr>
          <w:rFonts w:ascii="Arial Narrow" w:hAnsi="Arial Narrow"/>
          <w:noProof/>
          <w:lang w:eastAsia="pl-PL"/>
        </w:rPr>
        <w:drawing>
          <wp:anchor distT="0" distB="0" distL="114300" distR="114300" simplePos="0" relativeHeight="251660288" behindDoc="1" locked="0" layoutInCell="1" allowOverlap="1" wp14:anchorId="3D852B8F" wp14:editId="3DE9C242">
            <wp:simplePos x="0" y="0"/>
            <wp:positionH relativeFrom="margin">
              <wp:align>right</wp:align>
            </wp:positionH>
            <wp:positionV relativeFrom="paragraph">
              <wp:posOffset>83</wp:posOffset>
            </wp:positionV>
            <wp:extent cx="1432560" cy="1217930"/>
            <wp:effectExtent l="0" t="0" r="0" b="1270"/>
            <wp:wrapTopAndBottom/>
            <wp:docPr id="3" name="Obraz 3" descr="Znalezione obrazy dla zapytania: książnica cieszyń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książnica cieszyńs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217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5291">
        <w:rPr>
          <w:rFonts w:ascii="Arial Narrow" w:hAnsi="Arial Narrow"/>
          <w:noProof/>
          <w:lang w:eastAsia="pl-PL"/>
        </w:rPr>
        <w:drawing>
          <wp:anchor distT="0" distB="0" distL="114300" distR="114300" simplePos="0" relativeHeight="251658240" behindDoc="1" locked="0" layoutInCell="1" allowOverlap="1" wp14:anchorId="35490F9B" wp14:editId="7E9B5406">
            <wp:simplePos x="0" y="0"/>
            <wp:positionH relativeFrom="margin">
              <wp:align>left</wp:align>
            </wp:positionH>
            <wp:positionV relativeFrom="paragraph">
              <wp:posOffset>1905</wp:posOffset>
            </wp:positionV>
            <wp:extent cx="2731135" cy="7524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INPiA.JPG"/>
                    <pic:cNvPicPr/>
                  </pic:nvPicPr>
                  <pic:blipFill>
                    <a:blip r:embed="rId7">
                      <a:extLst>
                        <a:ext uri="{28A0092B-C50C-407E-A947-70E740481C1C}">
                          <a14:useLocalDpi xmlns:a14="http://schemas.microsoft.com/office/drawing/2010/main" val="0"/>
                        </a:ext>
                      </a:extLst>
                    </a:blip>
                    <a:stretch>
                      <a:fillRect/>
                    </a:stretch>
                  </pic:blipFill>
                  <pic:spPr>
                    <a:xfrm>
                      <a:off x="0" y="0"/>
                      <a:ext cx="2731135" cy="752475"/>
                    </a:xfrm>
                    <a:prstGeom prst="rect">
                      <a:avLst/>
                    </a:prstGeom>
                  </pic:spPr>
                </pic:pic>
              </a:graphicData>
            </a:graphic>
            <wp14:sizeRelV relativeFrom="margin">
              <wp14:pctHeight>0</wp14:pctHeight>
            </wp14:sizeRelV>
          </wp:anchor>
        </w:drawing>
      </w:r>
    </w:p>
    <w:p w14:paraId="6E9DF7B7" w14:textId="1853D04B" w:rsidR="0084243E" w:rsidRPr="00B55291" w:rsidRDefault="00510324" w:rsidP="0084243E">
      <w:pPr>
        <w:spacing w:after="0" w:line="240" w:lineRule="auto"/>
        <w:jc w:val="center"/>
        <w:rPr>
          <w:rFonts w:ascii="Arial Narrow" w:hAnsi="Arial Narrow"/>
          <w:b/>
          <w:sz w:val="24"/>
        </w:rPr>
      </w:pPr>
      <w:r w:rsidRPr="00B55291">
        <w:rPr>
          <w:rFonts w:ascii="Arial Narrow" w:hAnsi="Arial Narrow"/>
          <w:b/>
          <w:sz w:val="24"/>
        </w:rPr>
        <w:t>Debata pt.:</w:t>
      </w:r>
    </w:p>
    <w:p w14:paraId="369D0BCF" w14:textId="77777777" w:rsidR="0084243E" w:rsidRPr="00B55291" w:rsidRDefault="0084243E" w:rsidP="0084243E">
      <w:pPr>
        <w:spacing w:after="0" w:line="240" w:lineRule="auto"/>
        <w:jc w:val="center"/>
        <w:rPr>
          <w:rFonts w:ascii="Arial Narrow" w:hAnsi="Arial Narrow"/>
        </w:rPr>
      </w:pPr>
    </w:p>
    <w:p w14:paraId="50CF8A1B" w14:textId="3D3508BD" w:rsidR="0084243E" w:rsidRPr="00B55291" w:rsidRDefault="0084243E" w:rsidP="0084243E">
      <w:pPr>
        <w:spacing w:after="0" w:line="240" w:lineRule="auto"/>
        <w:jc w:val="center"/>
        <w:rPr>
          <w:rFonts w:ascii="Arial Narrow" w:hAnsi="Arial Narrow"/>
          <w:b/>
          <w:i/>
          <w:sz w:val="32"/>
        </w:rPr>
      </w:pPr>
      <w:r w:rsidRPr="00B55291">
        <w:rPr>
          <w:rFonts w:ascii="Arial Narrow" w:hAnsi="Arial Narrow"/>
          <w:b/>
          <w:i/>
          <w:sz w:val="32"/>
        </w:rPr>
        <w:t>Lokalne polityki pamięci w mieście podzielonym granicą państwową.</w:t>
      </w:r>
    </w:p>
    <w:p w14:paraId="6E00BEC2" w14:textId="4633EB1D" w:rsidR="0084243E" w:rsidRPr="00B55291" w:rsidRDefault="0084243E" w:rsidP="0084243E">
      <w:pPr>
        <w:spacing w:after="0" w:line="240" w:lineRule="auto"/>
        <w:jc w:val="center"/>
        <w:rPr>
          <w:rFonts w:ascii="Arial Narrow" w:hAnsi="Arial Narrow"/>
          <w:i/>
        </w:rPr>
      </w:pPr>
      <w:r w:rsidRPr="00B55291">
        <w:rPr>
          <w:rFonts w:ascii="Arial Narrow" w:hAnsi="Arial Narrow"/>
          <w:b/>
          <w:i/>
          <w:sz w:val="32"/>
        </w:rPr>
        <w:t xml:space="preserve">Cieszyn – </w:t>
      </w:r>
      <w:proofErr w:type="spellStart"/>
      <w:r w:rsidRPr="00B55291">
        <w:rPr>
          <w:rFonts w:ascii="Arial Narrow" w:hAnsi="Arial Narrow"/>
          <w:b/>
          <w:i/>
          <w:sz w:val="32"/>
        </w:rPr>
        <w:t>Těšín</w:t>
      </w:r>
      <w:proofErr w:type="spellEnd"/>
      <w:r w:rsidRPr="00B55291">
        <w:rPr>
          <w:rFonts w:ascii="Arial Narrow" w:hAnsi="Arial Narrow"/>
          <w:b/>
          <w:i/>
          <w:sz w:val="32"/>
        </w:rPr>
        <w:t xml:space="preserve"> – </w:t>
      </w:r>
      <w:proofErr w:type="spellStart"/>
      <w:r w:rsidRPr="00B55291">
        <w:rPr>
          <w:rFonts w:ascii="Arial Narrow" w:hAnsi="Arial Narrow"/>
          <w:b/>
          <w:i/>
          <w:sz w:val="32"/>
        </w:rPr>
        <w:t>Teschen</w:t>
      </w:r>
      <w:proofErr w:type="spellEnd"/>
    </w:p>
    <w:p w14:paraId="5A4B72D7" w14:textId="26549D74" w:rsidR="00B221A7" w:rsidRDefault="00B221A7" w:rsidP="00D650FE">
      <w:pPr>
        <w:spacing w:after="0" w:line="240" w:lineRule="auto"/>
        <w:jc w:val="center"/>
        <w:rPr>
          <w:rFonts w:ascii="Arial Narrow" w:hAnsi="Arial Narrow"/>
          <w:sz w:val="18"/>
        </w:rPr>
      </w:pPr>
    </w:p>
    <w:p w14:paraId="1729316D" w14:textId="2259E49D" w:rsidR="004D7DF2" w:rsidRDefault="004D7DF2" w:rsidP="00D650FE">
      <w:pPr>
        <w:spacing w:after="0" w:line="240" w:lineRule="auto"/>
        <w:jc w:val="center"/>
        <w:rPr>
          <w:rFonts w:ascii="Arial Narrow" w:hAnsi="Arial Narrow"/>
          <w:sz w:val="18"/>
        </w:rPr>
      </w:pPr>
    </w:p>
    <w:p w14:paraId="6DA40F7C" w14:textId="77777777" w:rsidR="004D7DF2" w:rsidRPr="003A296D" w:rsidRDefault="004D7DF2" w:rsidP="00D650FE">
      <w:pPr>
        <w:spacing w:after="0" w:line="240" w:lineRule="auto"/>
        <w:jc w:val="center"/>
        <w:rPr>
          <w:rFonts w:ascii="Arial Narrow" w:hAnsi="Arial Narrow"/>
          <w:sz w:val="18"/>
        </w:rPr>
      </w:pPr>
    </w:p>
    <w:p w14:paraId="24558FF2" w14:textId="34FB4425" w:rsidR="00510324" w:rsidRPr="003A296D" w:rsidRDefault="00510324" w:rsidP="00267349">
      <w:pPr>
        <w:spacing w:after="0" w:line="240" w:lineRule="auto"/>
        <w:jc w:val="both"/>
        <w:rPr>
          <w:rFonts w:ascii="Arial Narrow" w:hAnsi="Arial Narrow"/>
          <w:sz w:val="18"/>
        </w:rPr>
      </w:pPr>
    </w:p>
    <w:p w14:paraId="26720E91" w14:textId="126DEDC6" w:rsidR="00510324" w:rsidRPr="003A296D" w:rsidRDefault="00510324" w:rsidP="00267349">
      <w:pPr>
        <w:spacing w:after="0" w:line="240" w:lineRule="auto"/>
        <w:jc w:val="both"/>
        <w:rPr>
          <w:rFonts w:ascii="Arial Narrow" w:hAnsi="Arial Narrow"/>
          <w:sz w:val="18"/>
        </w:rPr>
      </w:pPr>
      <w:r w:rsidRPr="003A296D">
        <w:rPr>
          <w:rFonts w:ascii="Arial Narrow" w:hAnsi="Arial Narrow"/>
          <w:b/>
          <w:sz w:val="18"/>
        </w:rPr>
        <w:t>Termin:</w:t>
      </w:r>
      <w:r w:rsidRPr="003A296D">
        <w:rPr>
          <w:rFonts w:ascii="Arial Narrow" w:hAnsi="Arial Narrow"/>
          <w:sz w:val="18"/>
        </w:rPr>
        <w:t xml:space="preserve"> </w:t>
      </w:r>
      <w:r w:rsidR="00826126" w:rsidRPr="003A296D">
        <w:rPr>
          <w:rFonts w:ascii="Arial Narrow" w:hAnsi="Arial Narrow"/>
          <w:sz w:val="18"/>
        </w:rPr>
        <w:tab/>
      </w:r>
      <w:r w:rsidR="000A286E">
        <w:rPr>
          <w:rFonts w:ascii="Arial Narrow" w:hAnsi="Arial Narrow"/>
          <w:sz w:val="18"/>
        </w:rPr>
        <w:tab/>
      </w:r>
      <w:r w:rsidRPr="003A296D">
        <w:rPr>
          <w:rFonts w:ascii="Arial Narrow" w:hAnsi="Arial Narrow"/>
          <w:sz w:val="18"/>
        </w:rPr>
        <w:t>2</w:t>
      </w:r>
      <w:r w:rsidR="00C90B1F">
        <w:rPr>
          <w:rFonts w:ascii="Arial Narrow" w:hAnsi="Arial Narrow"/>
          <w:sz w:val="18"/>
        </w:rPr>
        <w:t>8</w:t>
      </w:r>
      <w:r w:rsidRPr="003A296D">
        <w:rPr>
          <w:rFonts w:ascii="Arial Narrow" w:hAnsi="Arial Narrow"/>
          <w:sz w:val="18"/>
        </w:rPr>
        <w:t xml:space="preserve"> maja 2021 (</w:t>
      </w:r>
      <w:r w:rsidR="00C90B1F">
        <w:rPr>
          <w:rFonts w:ascii="Arial Narrow" w:hAnsi="Arial Narrow"/>
          <w:sz w:val="18"/>
        </w:rPr>
        <w:t>piątek</w:t>
      </w:r>
      <w:r w:rsidRPr="003A296D">
        <w:rPr>
          <w:rFonts w:ascii="Arial Narrow" w:hAnsi="Arial Narrow"/>
          <w:sz w:val="18"/>
        </w:rPr>
        <w:t>)</w:t>
      </w:r>
      <w:r w:rsidR="00762B50" w:rsidRPr="003A296D">
        <w:rPr>
          <w:rFonts w:ascii="Arial Narrow" w:hAnsi="Arial Narrow"/>
          <w:sz w:val="18"/>
        </w:rPr>
        <w:t xml:space="preserve"> godz. 13:00-15:00</w:t>
      </w:r>
    </w:p>
    <w:p w14:paraId="16792612" w14:textId="32A2B05D" w:rsidR="00762B50" w:rsidRPr="003A296D" w:rsidRDefault="00762B50" w:rsidP="000A286E">
      <w:pPr>
        <w:spacing w:before="80" w:after="0" w:line="240" w:lineRule="auto"/>
        <w:jc w:val="both"/>
        <w:rPr>
          <w:rFonts w:ascii="Arial Narrow" w:hAnsi="Arial Narrow"/>
          <w:sz w:val="18"/>
        </w:rPr>
      </w:pPr>
      <w:r w:rsidRPr="003A296D">
        <w:rPr>
          <w:rFonts w:ascii="Arial Narrow" w:hAnsi="Arial Narrow"/>
          <w:b/>
          <w:sz w:val="18"/>
        </w:rPr>
        <w:t>Miejsce:</w:t>
      </w:r>
      <w:r w:rsidRPr="003A296D">
        <w:rPr>
          <w:rFonts w:ascii="Arial Narrow" w:hAnsi="Arial Narrow"/>
          <w:sz w:val="18"/>
        </w:rPr>
        <w:t xml:space="preserve"> </w:t>
      </w:r>
      <w:r w:rsidR="00826126" w:rsidRPr="003A296D">
        <w:rPr>
          <w:rFonts w:ascii="Arial Narrow" w:hAnsi="Arial Narrow"/>
          <w:sz w:val="18"/>
        </w:rPr>
        <w:tab/>
      </w:r>
      <w:r w:rsidR="000A286E">
        <w:rPr>
          <w:rFonts w:ascii="Arial Narrow" w:hAnsi="Arial Narrow"/>
          <w:sz w:val="18"/>
        </w:rPr>
        <w:tab/>
      </w:r>
      <w:r w:rsidRPr="003A296D">
        <w:rPr>
          <w:rFonts w:ascii="Arial Narrow" w:hAnsi="Arial Narrow"/>
          <w:sz w:val="18"/>
        </w:rPr>
        <w:t>Książnica Cieszyńska, Mennicza 46, 43-400 Cieszyn</w:t>
      </w:r>
      <w:r w:rsidR="00217D41">
        <w:rPr>
          <w:rFonts w:ascii="Arial Narrow" w:hAnsi="Arial Narrow"/>
          <w:sz w:val="18"/>
        </w:rPr>
        <w:t xml:space="preserve"> + transmisja internetowa</w:t>
      </w:r>
      <w:r w:rsidR="004D7DF2">
        <w:rPr>
          <w:rFonts w:ascii="Arial Narrow" w:hAnsi="Arial Narrow"/>
          <w:sz w:val="18"/>
        </w:rPr>
        <w:t xml:space="preserve"> na FB</w:t>
      </w:r>
      <w:r w:rsidR="00217D41">
        <w:rPr>
          <w:rFonts w:ascii="Arial Narrow" w:hAnsi="Arial Narrow"/>
          <w:sz w:val="18"/>
        </w:rPr>
        <w:t xml:space="preserve"> z możliwością zadawania pytań na czacie</w:t>
      </w:r>
    </w:p>
    <w:p w14:paraId="478B6D9B" w14:textId="381BB167" w:rsidR="00762B50" w:rsidRPr="003A296D" w:rsidRDefault="00762B50" w:rsidP="00826126">
      <w:pPr>
        <w:spacing w:after="0" w:line="240" w:lineRule="auto"/>
        <w:ind w:left="708" w:firstLine="708"/>
        <w:jc w:val="both"/>
        <w:rPr>
          <w:rFonts w:ascii="Arial Narrow" w:hAnsi="Arial Narrow"/>
          <w:sz w:val="18"/>
        </w:rPr>
      </w:pPr>
      <w:r w:rsidRPr="003A296D">
        <w:rPr>
          <w:rFonts w:ascii="Arial Narrow" w:hAnsi="Arial Narrow"/>
          <w:sz w:val="18"/>
        </w:rPr>
        <w:t xml:space="preserve">W przypadku ograniczeń pandemicznych: on </w:t>
      </w:r>
      <w:proofErr w:type="spellStart"/>
      <w:r w:rsidRPr="003A296D">
        <w:rPr>
          <w:rFonts w:ascii="Arial Narrow" w:hAnsi="Arial Narrow"/>
          <w:sz w:val="18"/>
        </w:rPr>
        <w:t>line</w:t>
      </w:r>
      <w:proofErr w:type="spellEnd"/>
      <w:r w:rsidRPr="003A296D">
        <w:rPr>
          <w:rFonts w:ascii="Arial Narrow" w:hAnsi="Arial Narrow"/>
          <w:sz w:val="18"/>
        </w:rPr>
        <w:t xml:space="preserve"> poprzez platformę ZOOM</w:t>
      </w:r>
    </w:p>
    <w:p w14:paraId="197181E1" w14:textId="3CF83A13" w:rsidR="00826126" w:rsidRPr="003A296D" w:rsidRDefault="00826126" w:rsidP="000A286E">
      <w:pPr>
        <w:spacing w:before="80" w:after="0" w:line="240" w:lineRule="auto"/>
        <w:jc w:val="both"/>
        <w:rPr>
          <w:rFonts w:ascii="Arial Narrow" w:hAnsi="Arial Narrow"/>
          <w:sz w:val="18"/>
        </w:rPr>
      </w:pPr>
      <w:r w:rsidRPr="003A296D">
        <w:rPr>
          <w:rFonts w:ascii="Arial Narrow" w:hAnsi="Arial Narrow"/>
          <w:b/>
          <w:sz w:val="18"/>
        </w:rPr>
        <w:t>Organizatorzy:</w:t>
      </w:r>
      <w:r w:rsidRPr="003A296D">
        <w:rPr>
          <w:rFonts w:ascii="Arial Narrow" w:hAnsi="Arial Narrow"/>
          <w:sz w:val="18"/>
        </w:rPr>
        <w:tab/>
        <w:t>Instytut Nauk o Polityce i Administracji Uniwersytetu Kard. Stefana Wyszyńskiego w Warszawie</w:t>
      </w:r>
    </w:p>
    <w:p w14:paraId="19D8CEC9" w14:textId="48D88198" w:rsidR="00826126" w:rsidRDefault="00826126" w:rsidP="00826126">
      <w:pPr>
        <w:spacing w:after="0" w:line="240" w:lineRule="auto"/>
        <w:jc w:val="both"/>
        <w:rPr>
          <w:rFonts w:ascii="Arial Narrow" w:hAnsi="Arial Narrow"/>
          <w:sz w:val="18"/>
        </w:rPr>
      </w:pPr>
      <w:r w:rsidRPr="003A296D">
        <w:rPr>
          <w:rFonts w:ascii="Arial Narrow" w:hAnsi="Arial Narrow"/>
          <w:sz w:val="18"/>
        </w:rPr>
        <w:tab/>
      </w:r>
      <w:r w:rsidRPr="003A296D">
        <w:rPr>
          <w:rFonts w:ascii="Arial Narrow" w:hAnsi="Arial Narrow"/>
          <w:sz w:val="18"/>
        </w:rPr>
        <w:tab/>
        <w:t>Książnica Cieszyńska</w:t>
      </w:r>
    </w:p>
    <w:p w14:paraId="34F08E2B" w14:textId="701DDF3B" w:rsidR="000A286E" w:rsidRPr="003A296D" w:rsidRDefault="000A286E" w:rsidP="000A286E">
      <w:pPr>
        <w:spacing w:before="80" w:after="0" w:line="240" w:lineRule="auto"/>
        <w:ind w:left="1418" w:hanging="1418"/>
        <w:jc w:val="both"/>
        <w:rPr>
          <w:rFonts w:ascii="Arial Narrow" w:hAnsi="Arial Narrow"/>
          <w:sz w:val="18"/>
        </w:rPr>
      </w:pPr>
      <w:r w:rsidRPr="000A286E">
        <w:rPr>
          <w:rFonts w:ascii="Arial Narrow" w:hAnsi="Arial Narrow"/>
          <w:b/>
          <w:sz w:val="18"/>
        </w:rPr>
        <w:t>Forma:</w:t>
      </w:r>
      <w:r>
        <w:rPr>
          <w:rFonts w:ascii="Arial Narrow" w:hAnsi="Arial Narrow"/>
          <w:sz w:val="18"/>
        </w:rPr>
        <w:tab/>
        <w:t>Debata ek</w:t>
      </w:r>
      <w:bookmarkStart w:id="0" w:name="_GoBack"/>
      <w:bookmarkEnd w:id="0"/>
      <w:r>
        <w:rPr>
          <w:rFonts w:ascii="Arial Narrow" w:hAnsi="Arial Narrow"/>
          <w:sz w:val="18"/>
        </w:rPr>
        <w:t xml:space="preserve">spercka w gronie czterech naukowców reprezentujących odmienne dyscypliny naukowe + seria pytań, polemik i glos ze strony zaproszonej publiczności, w tym młodzieży licealnej i studentów. </w:t>
      </w:r>
    </w:p>
    <w:p w14:paraId="4F03C133" w14:textId="77777777" w:rsidR="00762B50" w:rsidRPr="003A296D" w:rsidRDefault="00762B50" w:rsidP="00267349">
      <w:pPr>
        <w:spacing w:after="0" w:line="240" w:lineRule="auto"/>
        <w:jc w:val="both"/>
        <w:rPr>
          <w:rFonts w:ascii="Arial Narrow" w:hAnsi="Arial Narrow"/>
          <w:sz w:val="18"/>
        </w:rPr>
      </w:pPr>
    </w:p>
    <w:p w14:paraId="248921E8" w14:textId="3DC9A40C" w:rsidR="00510324" w:rsidRPr="003A296D" w:rsidRDefault="00510324" w:rsidP="00267349">
      <w:pPr>
        <w:spacing w:after="0" w:line="240" w:lineRule="auto"/>
        <w:jc w:val="both"/>
        <w:rPr>
          <w:rFonts w:ascii="Arial Narrow" w:hAnsi="Arial Narrow"/>
          <w:b/>
          <w:sz w:val="18"/>
        </w:rPr>
      </w:pPr>
      <w:r w:rsidRPr="003A296D">
        <w:rPr>
          <w:rFonts w:ascii="Arial Narrow" w:hAnsi="Arial Narrow"/>
          <w:b/>
          <w:sz w:val="18"/>
        </w:rPr>
        <w:t>Idea:</w:t>
      </w:r>
    </w:p>
    <w:p w14:paraId="788C8A02" w14:textId="73B3C2AD" w:rsidR="009B637B" w:rsidRPr="00DA5960" w:rsidRDefault="009B637B" w:rsidP="00854C8A">
      <w:pPr>
        <w:spacing w:before="120" w:after="0" w:line="240" w:lineRule="auto"/>
        <w:jc w:val="both"/>
        <w:rPr>
          <w:rFonts w:ascii="Arial Narrow" w:hAnsi="Arial Narrow"/>
          <w:spacing w:val="-2"/>
          <w:sz w:val="18"/>
        </w:rPr>
      </w:pPr>
      <w:r w:rsidRPr="00DA5960">
        <w:rPr>
          <w:rFonts w:ascii="Arial Narrow" w:hAnsi="Arial Narrow"/>
          <w:spacing w:val="-2"/>
          <w:sz w:val="18"/>
        </w:rPr>
        <w:t>Lokalna polityka pamięci stanowi ogół świadomych działań podejmowanych w sposób publiczny, których celem jest wpłynięcie na sposób postrzegania przeszłości danego obszaru mniejszego niż państwo przez jego mieszkańców oraz osoby identyfikujące się z nim lub też czasowo przebywające na nim. Lokalnej polityki pamięci nie należy utożsamiać z ogólnopaństwową polityką historyczną realizowaną na szczeblu lokalnym (miejskim, regionalnym).</w:t>
      </w:r>
      <w:r w:rsidR="00854C8A" w:rsidRPr="00DA5960">
        <w:rPr>
          <w:rFonts w:ascii="Arial Narrow" w:hAnsi="Arial Narrow"/>
          <w:spacing w:val="-2"/>
          <w:sz w:val="18"/>
        </w:rPr>
        <w:t xml:space="preserve"> </w:t>
      </w:r>
      <w:r w:rsidRPr="00DA5960">
        <w:rPr>
          <w:rFonts w:ascii="Arial Narrow" w:hAnsi="Arial Narrow" w:cstheme="minorHAnsi"/>
          <w:spacing w:val="-2"/>
          <w:sz w:val="18"/>
        </w:rPr>
        <w:t>O ile kreatorem oficjalnej polityki historycznej są władze państwowe dysponujące w tym celu różnymi wyspecjalizowanymi instytucjami (np. ministerstwami edukacji, nauki, kultury, obrony narodowej; komisjami parlamentarnymi, ośrodkami kształcenia nauczycieli itd.), o tyle w przypadku lokalnej polityki pamięci mamy do czynienia z dużym rozproszeniem „nadawców” (narratorów) określonych treści o charakterze historyczno-wspomnieniowym. Poza władzami samorządowymi, które w bardzo różnym stopniu i „natężeniu” prowadzą określoną politykę pamięci, kluczową rolę odgrywają pasjonaci historii regionu angażujący się w różnego rodzaju przedsięwzięcia (często je inicjujący) mające na celu upowszechnianie określonej wiedzy i pamięci o wydarzeniach historycznych oraz ważnych postaciach. Osoby te w literaturze określa się mianem: „liderów pamięci społecznej”, „wytwórców pamięci”, „elit refleksyjnych”, „lokalnych liderów opinii”</w:t>
      </w:r>
      <w:r w:rsidR="00854C8A" w:rsidRPr="00DA5960">
        <w:rPr>
          <w:rFonts w:ascii="Arial Narrow" w:hAnsi="Arial Narrow" w:cstheme="minorHAnsi"/>
          <w:spacing w:val="-2"/>
          <w:sz w:val="18"/>
        </w:rPr>
        <w:t xml:space="preserve">. </w:t>
      </w:r>
    </w:p>
    <w:p w14:paraId="0D2A1091" w14:textId="7CC7BE5F" w:rsidR="009B637B" w:rsidRPr="00DA5960" w:rsidRDefault="009B637B" w:rsidP="00854C8A">
      <w:pPr>
        <w:spacing w:before="120" w:after="0" w:line="240" w:lineRule="auto"/>
        <w:jc w:val="both"/>
        <w:rPr>
          <w:rFonts w:ascii="Arial Narrow" w:hAnsi="Arial Narrow"/>
          <w:spacing w:val="-2"/>
          <w:sz w:val="18"/>
        </w:rPr>
      </w:pPr>
      <w:r w:rsidRPr="00DA5960">
        <w:rPr>
          <w:rFonts w:ascii="Arial Narrow" w:hAnsi="Arial Narrow"/>
          <w:spacing w:val="-2"/>
          <w:sz w:val="18"/>
        </w:rPr>
        <w:t>Wcale nierzadko mamy do czynienia z funkcjonowaniem na szczeblu lokalnym kilku różnych polityk pamięci, które podkreślają wagę i znaczenie odmiennych tradycji, postaci, wydarzeń, zwyczajów i wartości. Te same wydarzenia czy postaci historyczne mogą być nawet skrajnie różnie oceniane przez przedstawicieli elit prowadzących poszczególne lokalne polityki pamięci. Czasem prowadzi to do różnego rodzaju napięć społecznych, wzajemnego okazywania sobie niechęci, dezaprobaty czy po prostu „ostentacyjnego ignorowania”, polityki „zamilczania” konkurencyjnej narracji.</w:t>
      </w:r>
    </w:p>
    <w:p w14:paraId="7CACEED7" w14:textId="22CE328D" w:rsidR="007C6762" w:rsidRPr="00DA5960" w:rsidRDefault="007C6762" w:rsidP="00854C8A">
      <w:pPr>
        <w:spacing w:before="120" w:after="0" w:line="240" w:lineRule="auto"/>
        <w:jc w:val="both"/>
        <w:rPr>
          <w:rFonts w:ascii="Arial Narrow" w:hAnsi="Arial Narrow"/>
          <w:spacing w:val="-2"/>
          <w:sz w:val="18"/>
        </w:rPr>
      </w:pPr>
      <w:r w:rsidRPr="00DA5960">
        <w:rPr>
          <w:rFonts w:ascii="Arial Narrow" w:hAnsi="Arial Narrow"/>
          <w:spacing w:val="-2"/>
          <w:sz w:val="18"/>
        </w:rPr>
        <w:t xml:space="preserve">Miasta podzielone granicą, zwłaszcza te, które podzielone zostały w atmosferze konfliktu pomiędzy zwaśnionymi społecznościami lokalnymi lub ich wspólnotami narodowymi, stanowią miejsce szczególne w odniesieniu do kreowania i wdrażania lokalnych polityk pamięci. </w:t>
      </w:r>
      <w:r w:rsidR="00B55291" w:rsidRPr="00DA5960">
        <w:rPr>
          <w:rFonts w:ascii="Arial Narrow" w:hAnsi="Arial Narrow"/>
          <w:spacing w:val="-2"/>
          <w:sz w:val="18"/>
        </w:rPr>
        <w:t>Miasta podzielone granicą w wielu przypadkach stanowią same w sobie poprzez przyjęty układ architektoniczny, pomniki usytuowane w pobliżu granicy, nazwy ulic, placów i mostów – jeden wielki komunikat historyczno-tożsamościowy skierowany do sąsiedniego narodu.</w:t>
      </w:r>
    </w:p>
    <w:p w14:paraId="5B760E95" w14:textId="4D98EDBE" w:rsidR="00854C8A" w:rsidRPr="00DA5960" w:rsidRDefault="00854C8A" w:rsidP="00854C8A">
      <w:pPr>
        <w:spacing w:before="120" w:after="0" w:line="240" w:lineRule="auto"/>
        <w:jc w:val="both"/>
        <w:rPr>
          <w:rFonts w:ascii="Arial Narrow" w:hAnsi="Arial Narrow"/>
          <w:spacing w:val="-2"/>
          <w:sz w:val="18"/>
        </w:rPr>
      </w:pPr>
      <w:r w:rsidRPr="00DA5960">
        <w:rPr>
          <w:rFonts w:ascii="Arial Narrow" w:hAnsi="Arial Narrow"/>
          <w:spacing w:val="-2"/>
          <w:sz w:val="18"/>
        </w:rPr>
        <w:t>Cieszyn z oczywistych względów jest miastem, w którym ścierają się różne narracje dotyczące przeszłości</w:t>
      </w:r>
      <w:r w:rsidR="00DA5960" w:rsidRPr="00DA5960">
        <w:rPr>
          <w:rFonts w:ascii="Arial Narrow" w:hAnsi="Arial Narrow"/>
          <w:spacing w:val="-2"/>
          <w:sz w:val="18"/>
        </w:rPr>
        <w:t>, a istniejące podziały niekoniecznie przebiegać muszą wyłącznie podług kryteriów etnicznych</w:t>
      </w:r>
      <w:r w:rsidRPr="00DA5960">
        <w:rPr>
          <w:rFonts w:ascii="Arial Narrow" w:hAnsi="Arial Narrow"/>
          <w:spacing w:val="-2"/>
          <w:sz w:val="18"/>
        </w:rPr>
        <w:t>. Celem debaty jest przyjrzenie się im i próba odpowiedzenia na pytania dotyczące zarówno ich zawartości treściowej, ja</w:t>
      </w:r>
      <w:r w:rsidR="003A296D" w:rsidRPr="00DA5960">
        <w:rPr>
          <w:rFonts w:ascii="Arial Narrow" w:hAnsi="Arial Narrow"/>
          <w:spacing w:val="-2"/>
          <w:sz w:val="18"/>
        </w:rPr>
        <w:t>k i metod promowania wśród mieszkańców i turystów</w:t>
      </w:r>
      <w:r w:rsidRPr="00DA5960">
        <w:rPr>
          <w:rFonts w:ascii="Arial Narrow" w:hAnsi="Arial Narrow"/>
          <w:spacing w:val="-2"/>
          <w:sz w:val="18"/>
        </w:rPr>
        <w:t>.</w:t>
      </w:r>
      <w:r w:rsidR="003A296D" w:rsidRPr="00DA5960">
        <w:rPr>
          <w:rFonts w:ascii="Arial Narrow" w:hAnsi="Arial Narrow"/>
          <w:spacing w:val="-2"/>
          <w:sz w:val="18"/>
        </w:rPr>
        <w:t xml:space="preserve"> Chcemy wspólnie z ekspertami – naukowcami zajmującymi się tą problematyką spróbować ustalić ile w Cieszynie jest polityk pamięci, czym się od siebie różnią, w czym są do siebie podobne, jaka jest ich nośność i skuteczność.</w:t>
      </w:r>
    </w:p>
    <w:p w14:paraId="57F51945" w14:textId="7ED0821C" w:rsidR="000A286E" w:rsidRPr="000A286E" w:rsidRDefault="000A286E" w:rsidP="00854C8A">
      <w:pPr>
        <w:spacing w:before="120" w:after="0" w:line="240" w:lineRule="auto"/>
        <w:jc w:val="both"/>
        <w:rPr>
          <w:rFonts w:ascii="Arial Narrow" w:hAnsi="Arial Narrow"/>
          <w:b/>
          <w:sz w:val="18"/>
        </w:rPr>
      </w:pPr>
      <w:r w:rsidRPr="000A286E">
        <w:rPr>
          <w:rFonts w:ascii="Arial Narrow" w:hAnsi="Arial Narrow"/>
          <w:b/>
          <w:sz w:val="18"/>
        </w:rPr>
        <w:t>Uczestnicy debaty:</w:t>
      </w:r>
    </w:p>
    <w:p w14:paraId="577379E5" w14:textId="30B9E24D" w:rsidR="000A286E" w:rsidRPr="00217D41" w:rsidRDefault="000A286E" w:rsidP="001557C5">
      <w:pPr>
        <w:pStyle w:val="Akapitzlist"/>
        <w:numPr>
          <w:ilvl w:val="0"/>
          <w:numId w:val="5"/>
        </w:numPr>
        <w:spacing w:before="120" w:after="0" w:line="240" w:lineRule="auto"/>
        <w:ind w:left="714" w:hanging="357"/>
        <w:jc w:val="both"/>
        <w:rPr>
          <w:rFonts w:ascii="Arial Narrow" w:hAnsi="Arial Narrow"/>
          <w:sz w:val="18"/>
        </w:rPr>
      </w:pPr>
      <w:r w:rsidRPr="00217D41">
        <w:rPr>
          <w:rFonts w:ascii="Arial Narrow" w:hAnsi="Arial Narrow"/>
          <w:sz w:val="18"/>
        </w:rPr>
        <w:t>Dr hab. Marcin Dębicki, prof. ucz. (Uniwersytet Wrocławski)</w:t>
      </w:r>
    </w:p>
    <w:p w14:paraId="037F4C6A" w14:textId="77777777" w:rsidR="00217D41" w:rsidRPr="00217D41" w:rsidRDefault="00217D41" w:rsidP="00217D41">
      <w:pPr>
        <w:pStyle w:val="Akapitzlist"/>
        <w:numPr>
          <w:ilvl w:val="0"/>
          <w:numId w:val="5"/>
        </w:numPr>
        <w:spacing w:after="0" w:line="240" w:lineRule="auto"/>
        <w:jc w:val="both"/>
        <w:rPr>
          <w:rFonts w:ascii="Arial Narrow" w:hAnsi="Arial Narrow"/>
          <w:sz w:val="18"/>
        </w:rPr>
      </w:pPr>
      <w:r w:rsidRPr="00217D41">
        <w:rPr>
          <w:rFonts w:ascii="Arial Narrow" w:hAnsi="Arial Narrow"/>
          <w:sz w:val="18"/>
        </w:rPr>
        <w:t xml:space="preserve">Dr hab. Jan </w:t>
      </w:r>
      <w:proofErr w:type="spellStart"/>
      <w:r w:rsidRPr="00217D41">
        <w:rPr>
          <w:rFonts w:ascii="Arial Narrow" w:hAnsi="Arial Narrow"/>
          <w:sz w:val="18"/>
        </w:rPr>
        <w:t>Kajfosz</w:t>
      </w:r>
      <w:proofErr w:type="spellEnd"/>
      <w:r w:rsidRPr="00217D41">
        <w:rPr>
          <w:rFonts w:ascii="Arial Narrow" w:hAnsi="Arial Narrow"/>
          <w:sz w:val="18"/>
        </w:rPr>
        <w:t xml:space="preserve">, prof. ucz. (Uniwersytet Ostrawski) </w:t>
      </w:r>
    </w:p>
    <w:p w14:paraId="060506C6" w14:textId="77777777" w:rsidR="00217D41" w:rsidRPr="00217D41" w:rsidRDefault="00217D41" w:rsidP="00217D41">
      <w:pPr>
        <w:pStyle w:val="Akapitzlist"/>
        <w:numPr>
          <w:ilvl w:val="0"/>
          <w:numId w:val="5"/>
        </w:numPr>
        <w:spacing w:after="0" w:line="240" w:lineRule="auto"/>
        <w:jc w:val="both"/>
        <w:rPr>
          <w:rFonts w:ascii="Arial Narrow" w:hAnsi="Arial Narrow"/>
          <w:sz w:val="18"/>
        </w:rPr>
      </w:pPr>
      <w:r w:rsidRPr="00217D41">
        <w:rPr>
          <w:rFonts w:ascii="Arial Narrow" w:hAnsi="Arial Narrow"/>
          <w:sz w:val="18"/>
        </w:rPr>
        <w:t>Dr hab. Grzegorz Studnicki, prof. ucz. (Uniwersytet Śląski)</w:t>
      </w:r>
    </w:p>
    <w:p w14:paraId="2D499C4D" w14:textId="5D89D5AB" w:rsidR="000A286E" w:rsidRPr="00217D41" w:rsidRDefault="000A286E" w:rsidP="00217D41">
      <w:pPr>
        <w:pStyle w:val="Akapitzlist"/>
        <w:numPr>
          <w:ilvl w:val="0"/>
          <w:numId w:val="5"/>
        </w:numPr>
        <w:spacing w:after="0" w:line="240" w:lineRule="auto"/>
        <w:jc w:val="both"/>
        <w:rPr>
          <w:rFonts w:ascii="Arial Narrow" w:hAnsi="Arial Narrow"/>
          <w:sz w:val="18"/>
        </w:rPr>
      </w:pPr>
      <w:r w:rsidRPr="00217D41">
        <w:rPr>
          <w:rFonts w:ascii="Arial Narrow" w:hAnsi="Arial Narrow"/>
          <w:sz w:val="18"/>
        </w:rPr>
        <w:t xml:space="preserve">Krzysztof </w:t>
      </w:r>
      <w:proofErr w:type="spellStart"/>
      <w:r w:rsidRPr="00217D41">
        <w:rPr>
          <w:rFonts w:ascii="Arial Narrow" w:hAnsi="Arial Narrow"/>
          <w:sz w:val="18"/>
        </w:rPr>
        <w:t>Szelong</w:t>
      </w:r>
      <w:proofErr w:type="spellEnd"/>
      <w:r w:rsidRPr="00217D41">
        <w:rPr>
          <w:rFonts w:ascii="Arial Narrow" w:hAnsi="Arial Narrow"/>
          <w:sz w:val="18"/>
        </w:rPr>
        <w:t xml:space="preserve"> (Książnica Cieszyńska)</w:t>
      </w:r>
    </w:p>
    <w:p w14:paraId="1EBB6F7C" w14:textId="4FA6A5CB" w:rsidR="00510324" w:rsidRPr="00217D41" w:rsidRDefault="00217D41" w:rsidP="00217D41">
      <w:pPr>
        <w:pStyle w:val="Akapitzlist"/>
        <w:numPr>
          <w:ilvl w:val="0"/>
          <w:numId w:val="5"/>
        </w:numPr>
        <w:spacing w:after="0" w:line="240" w:lineRule="auto"/>
        <w:jc w:val="both"/>
        <w:rPr>
          <w:rFonts w:ascii="Arial Narrow" w:hAnsi="Arial Narrow"/>
          <w:sz w:val="18"/>
        </w:rPr>
      </w:pPr>
      <w:r w:rsidRPr="00217D41">
        <w:rPr>
          <w:rFonts w:ascii="Arial Narrow" w:hAnsi="Arial Narrow"/>
          <w:sz w:val="18"/>
        </w:rPr>
        <w:t xml:space="preserve">Prof. dr hab. Radosław Zenderowski (Uniwersytet Kardynała Stefana Wyszyńskiego w Warszawie) </w:t>
      </w:r>
      <w:r w:rsidRPr="00DA5960">
        <w:rPr>
          <w:rFonts w:ascii="Arial Narrow" w:hAnsi="Arial Narrow"/>
          <w:i/>
          <w:sz w:val="18"/>
        </w:rPr>
        <w:t>– moderator</w:t>
      </w:r>
      <w:r w:rsidRPr="00217D41">
        <w:rPr>
          <w:rFonts w:ascii="Arial Narrow" w:hAnsi="Arial Narrow"/>
          <w:sz w:val="18"/>
        </w:rPr>
        <w:t xml:space="preserve"> </w:t>
      </w:r>
    </w:p>
    <w:p w14:paraId="715BC688" w14:textId="7A1EE6A0" w:rsidR="00510324" w:rsidRPr="003A296D" w:rsidRDefault="00510324" w:rsidP="00267349">
      <w:pPr>
        <w:spacing w:after="0" w:line="240" w:lineRule="auto"/>
        <w:jc w:val="both"/>
        <w:rPr>
          <w:rFonts w:ascii="Arial Narrow" w:hAnsi="Arial Narrow"/>
          <w:sz w:val="18"/>
        </w:rPr>
      </w:pPr>
    </w:p>
    <w:p w14:paraId="677C5EB1" w14:textId="29499C8C" w:rsidR="00510324" w:rsidRPr="003A296D" w:rsidRDefault="00510324" w:rsidP="00267349">
      <w:pPr>
        <w:spacing w:after="0" w:line="240" w:lineRule="auto"/>
        <w:jc w:val="both"/>
        <w:rPr>
          <w:rFonts w:ascii="Arial Narrow" w:hAnsi="Arial Narrow"/>
          <w:sz w:val="18"/>
        </w:rPr>
      </w:pPr>
    </w:p>
    <w:p w14:paraId="08075E16" w14:textId="1DB12073" w:rsidR="00510324" w:rsidRPr="003A296D" w:rsidRDefault="00510324" w:rsidP="00267349">
      <w:pPr>
        <w:spacing w:after="0" w:line="240" w:lineRule="auto"/>
        <w:jc w:val="both"/>
        <w:rPr>
          <w:rFonts w:ascii="Arial Narrow" w:hAnsi="Arial Narrow"/>
          <w:sz w:val="18"/>
        </w:rPr>
      </w:pPr>
    </w:p>
    <w:p w14:paraId="2F36A6EF" w14:textId="5EAED96B" w:rsidR="00510324" w:rsidRPr="003A296D" w:rsidRDefault="00510324" w:rsidP="00267349">
      <w:pPr>
        <w:spacing w:after="0" w:line="240" w:lineRule="auto"/>
        <w:jc w:val="both"/>
        <w:rPr>
          <w:rFonts w:ascii="Arial Narrow" w:hAnsi="Arial Narrow"/>
          <w:sz w:val="18"/>
        </w:rPr>
      </w:pPr>
    </w:p>
    <w:p w14:paraId="74D7B95B" w14:textId="5DBF7A73" w:rsidR="00510324" w:rsidRPr="003A296D" w:rsidRDefault="00510324" w:rsidP="00267349">
      <w:pPr>
        <w:spacing w:after="0" w:line="240" w:lineRule="auto"/>
        <w:jc w:val="both"/>
        <w:rPr>
          <w:rFonts w:ascii="Arial Narrow" w:hAnsi="Arial Narrow"/>
          <w:sz w:val="18"/>
        </w:rPr>
      </w:pPr>
    </w:p>
    <w:p w14:paraId="6EAC425D" w14:textId="617AE69D" w:rsidR="00510324" w:rsidRPr="003A296D" w:rsidRDefault="00510324" w:rsidP="00267349">
      <w:pPr>
        <w:spacing w:after="0" w:line="240" w:lineRule="auto"/>
        <w:jc w:val="both"/>
        <w:rPr>
          <w:rFonts w:ascii="Arial Narrow" w:hAnsi="Arial Narrow"/>
          <w:sz w:val="18"/>
        </w:rPr>
      </w:pPr>
    </w:p>
    <w:p w14:paraId="42EE068D" w14:textId="471332E1" w:rsidR="00510324" w:rsidRPr="003A296D" w:rsidRDefault="00510324" w:rsidP="00267349">
      <w:pPr>
        <w:spacing w:after="0" w:line="240" w:lineRule="auto"/>
        <w:jc w:val="both"/>
        <w:rPr>
          <w:rFonts w:ascii="Arial Narrow" w:hAnsi="Arial Narrow"/>
          <w:sz w:val="18"/>
        </w:rPr>
      </w:pPr>
    </w:p>
    <w:p w14:paraId="75522A31" w14:textId="488465DE" w:rsidR="00510324" w:rsidRPr="003A296D" w:rsidRDefault="00762B50" w:rsidP="00762B50">
      <w:pPr>
        <w:spacing w:after="0" w:line="240" w:lineRule="auto"/>
        <w:jc w:val="center"/>
        <w:rPr>
          <w:rFonts w:ascii="Arial Narrow" w:hAnsi="Arial Narrow"/>
          <w:b/>
          <w:sz w:val="18"/>
        </w:rPr>
      </w:pPr>
      <w:r w:rsidRPr="003A296D">
        <w:rPr>
          <w:rFonts w:ascii="Arial Narrow" w:hAnsi="Arial Narrow"/>
          <w:b/>
          <w:sz w:val="18"/>
        </w:rPr>
        <w:t>Partner wydarzenia:</w:t>
      </w:r>
    </w:p>
    <w:p w14:paraId="0FD2AF0C" w14:textId="1A44C2C1" w:rsidR="00510324" w:rsidRPr="003A296D" w:rsidRDefault="00762B50" w:rsidP="00267349">
      <w:pPr>
        <w:spacing w:after="0" w:line="240" w:lineRule="auto"/>
        <w:jc w:val="both"/>
        <w:rPr>
          <w:rFonts w:ascii="Arial Narrow" w:hAnsi="Arial Narrow"/>
          <w:sz w:val="18"/>
        </w:rPr>
      </w:pPr>
      <w:r w:rsidRPr="003A296D">
        <w:rPr>
          <w:rFonts w:ascii="Arial Narrow" w:hAnsi="Arial Narrow"/>
          <w:b/>
          <w:noProof/>
          <w:sz w:val="18"/>
          <w:lang w:eastAsia="pl-PL"/>
        </w:rPr>
        <w:drawing>
          <wp:anchor distT="0" distB="0" distL="114300" distR="114300" simplePos="0" relativeHeight="251659264" behindDoc="0" locked="0" layoutInCell="1" allowOverlap="1" wp14:anchorId="3E91A842" wp14:editId="10A25482">
            <wp:simplePos x="0" y="0"/>
            <wp:positionH relativeFrom="margin">
              <wp:posOffset>2057400</wp:posOffset>
            </wp:positionH>
            <wp:positionV relativeFrom="paragraph">
              <wp:posOffset>145415</wp:posOffset>
            </wp:positionV>
            <wp:extent cx="2010410" cy="614045"/>
            <wp:effectExtent l="0" t="0" r="8890" b="0"/>
            <wp:wrapNone/>
            <wp:docPr id="2" name="Obraz 2" descr="Znalezione obrazy dla zapytania: fundacja konrada adenau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fundacja konrada adenaue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0410" cy="6140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10324" w:rsidRPr="003A296D" w:rsidSect="00634FB5">
      <w:pgSz w:w="11906" w:h="16838"/>
      <w:pgMar w:top="567"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613EA"/>
    <w:multiLevelType w:val="hybridMultilevel"/>
    <w:tmpl w:val="11F64772"/>
    <w:lvl w:ilvl="0" w:tplc="BC50B9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E47A2A"/>
    <w:multiLevelType w:val="hybridMultilevel"/>
    <w:tmpl w:val="FC5E580E"/>
    <w:lvl w:ilvl="0" w:tplc="E3A82418">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8A70295"/>
    <w:multiLevelType w:val="hybridMultilevel"/>
    <w:tmpl w:val="6C928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1370084"/>
    <w:multiLevelType w:val="hybridMultilevel"/>
    <w:tmpl w:val="0820FEB6"/>
    <w:lvl w:ilvl="0" w:tplc="BC50B9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18D0598"/>
    <w:multiLevelType w:val="hybridMultilevel"/>
    <w:tmpl w:val="A308FABA"/>
    <w:lvl w:ilvl="0" w:tplc="BC50B9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41"/>
    <w:rsid w:val="000A286E"/>
    <w:rsid w:val="000C32D4"/>
    <w:rsid w:val="001557C5"/>
    <w:rsid w:val="00217D41"/>
    <w:rsid w:val="00267349"/>
    <w:rsid w:val="00290BDE"/>
    <w:rsid w:val="002A1037"/>
    <w:rsid w:val="003315F6"/>
    <w:rsid w:val="00332529"/>
    <w:rsid w:val="003A296D"/>
    <w:rsid w:val="003E5F41"/>
    <w:rsid w:val="00406191"/>
    <w:rsid w:val="00486D7C"/>
    <w:rsid w:val="004D7DF2"/>
    <w:rsid w:val="00510324"/>
    <w:rsid w:val="00571927"/>
    <w:rsid w:val="00634FB5"/>
    <w:rsid w:val="00762B50"/>
    <w:rsid w:val="007C6762"/>
    <w:rsid w:val="00826126"/>
    <w:rsid w:val="0084243E"/>
    <w:rsid w:val="00854C8A"/>
    <w:rsid w:val="008E353A"/>
    <w:rsid w:val="00911DD8"/>
    <w:rsid w:val="0094711D"/>
    <w:rsid w:val="009554D4"/>
    <w:rsid w:val="009B637B"/>
    <w:rsid w:val="009D794C"/>
    <w:rsid w:val="00A05792"/>
    <w:rsid w:val="00A77108"/>
    <w:rsid w:val="00B221A7"/>
    <w:rsid w:val="00B55291"/>
    <w:rsid w:val="00C90B1F"/>
    <w:rsid w:val="00CB38F1"/>
    <w:rsid w:val="00CD5408"/>
    <w:rsid w:val="00D53473"/>
    <w:rsid w:val="00D634DF"/>
    <w:rsid w:val="00D650FE"/>
    <w:rsid w:val="00DA5960"/>
    <w:rsid w:val="00DE4A8D"/>
    <w:rsid w:val="00DE5D0C"/>
    <w:rsid w:val="00E47337"/>
    <w:rsid w:val="00EB3B72"/>
    <w:rsid w:val="00F3158D"/>
    <w:rsid w:val="00F76A47"/>
    <w:rsid w:val="00FF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10C4DB"/>
  <w15:docId w15:val="{FFAA20BD-2289-49FF-87CF-B927E64E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7108"/>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315F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3315F6"/>
    <w:rPr>
      <w:rFonts w:ascii="Segoe UI" w:hAnsi="Segoe UI" w:cs="Segoe UI"/>
      <w:sz w:val="18"/>
      <w:szCs w:val="18"/>
    </w:rPr>
  </w:style>
  <w:style w:type="paragraph" w:styleId="Akapitzlist">
    <w:name w:val="List Paragraph"/>
    <w:basedOn w:val="Normalny"/>
    <w:uiPriority w:val="99"/>
    <w:qFormat/>
    <w:rsid w:val="003315F6"/>
    <w:pPr>
      <w:ind w:left="720"/>
      <w:contextualSpacing/>
    </w:pPr>
  </w:style>
  <w:style w:type="character" w:styleId="Hipercze">
    <w:name w:val="Hyperlink"/>
    <w:basedOn w:val="Domylnaczcionkaakapitu"/>
    <w:uiPriority w:val="99"/>
    <w:unhideWhenUsed/>
    <w:rsid w:val="00762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6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56B12-7991-4331-9AF4-BD591B6B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586</Words>
  <Characters>3522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Informacje nt</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nt</dc:title>
  <dc:subject/>
  <dc:creator>Sławomir Sowinski</dc:creator>
  <cp:keywords/>
  <dc:description/>
  <cp:lastModifiedBy>Zaraz Wracam</cp:lastModifiedBy>
  <cp:revision>7</cp:revision>
  <cp:lastPrinted>2017-09-23T07:26:00Z</cp:lastPrinted>
  <dcterms:created xsi:type="dcterms:W3CDTF">2021-02-09T19:33:00Z</dcterms:created>
  <dcterms:modified xsi:type="dcterms:W3CDTF">2021-03-29T07:18:00Z</dcterms:modified>
</cp:coreProperties>
</file>